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1171" w:rsidRPr="00C770AE" w:rsidRDefault="00377396" w:rsidP="00377396">
      <w:pPr>
        <w:pStyle w:val="Nzov"/>
      </w:pPr>
      <w:r w:rsidRPr="00C770AE">
        <w:t>PROTOKOL O URČENÍ VONKAJŠÍCH VPLYVOV</w:t>
      </w:r>
    </w:p>
    <w:p w:rsidR="00377396" w:rsidRPr="00C770AE" w:rsidRDefault="008113B1" w:rsidP="00377396">
      <w:pPr>
        <w:pStyle w:val="Nzov"/>
      </w:pPr>
      <w:r w:rsidRPr="00C770AE">
        <w:t>č</w:t>
      </w:r>
      <w:r w:rsidR="00377396" w:rsidRPr="00C770AE">
        <w:t>.</w:t>
      </w:r>
      <w:r w:rsidR="00BE7A8B" w:rsidRPr="00C770AE">
        <w:t xml:space="preserve"> </w:t>
      </w:r>
      <w:r w:rsidR="00E60796">
        <w:t>90</w:t>
      </w:r>
      <w:r w:rsidR="00EB32DC">
        <w:t>39</w:t>
      </w:r>
      <w:r w:rsidR="00E60796">
        <w:t>-0</w:t>
      </w:r>
      <w:r w:rsidR="00EB32DC">
        <w:t>1</w:t>
      </w:r>
      <w:r w:rsidR="00E60796">
        <w:t>/20</w:t>
      </w:r>
      <w:r w:rsidR="00EB32DC">
        <w:t>20</w:t>
      </w:r>
    </w:p>
    <w:p w:rsidR="00377396" w:rsidRPr="00C770AE" w:rsidRDefault="00377396" w:rsidP="00377396"/>
    <w:p w:rsidR="00377396" w:rsidRPr="00C770AE" w:rsidRDefault="00E60796" w:rsidP="00377396">
      <w:pPr>
        <w:rPr>
          <w:b/>
        </w:rPr>
      </w:pPr>
      <w:r>
        <w:rPr>
          <w:b/>
        </w:rPr>
        <w:t>Spracovateľ</w:t>
      </w:r>
      <w:r w:rsidR="00377396" w:rsidRPr="00C770AE">
        <w:rPr>
          <w:b/>
        </w:rPr>
        <w:t>:</w:t>
      </w:r>
      <w:r w:rsidR="008113B1" w:rsidRPr="00C770AE">
        <w:rPr>
          <w:b/>
        </w:rPr>
        <w:tab/>
      </w:r>
      <w:r w:rsidR="008113B1" w:rsidRPr="00C770AE">
        <w:rPr>
          <w:b/>
        </w:rPr>
        <w:tab/>
      </w:r>
      <w:r w:rsidR="00461D7C" w:rsidRPr="00C770AE">
        <w:rPr>
          <w:rFonts w:eastAsia="Calibri" w:cs="Times New Roman"/>
          <w:b/>
        </w:rPr>
        <w:t>DOPRAVOPROJEKT, a. s., Divízia Prešov, Jarkov</w:t>
      </w:r>
      <w:r>
        <w:rPr>
          <w:rFonts w:eastAsia="Calibri" w:cs="Times New Roman"/>
          <w:b/>
        </w:rPr>
        <w:t>á</w:t>
      </w:r>
      <w:r w:rsidR="00461D7C" w:rsidRPr="00C770AE">
        <w:rPr>
          <w:rFonts w:eastAsia="Calibri" w:cs="Times New Roman"/>
          <w:b/>
        </w:rPr>
        <w:t xml:space="preserve"> </w:t>
      </w:r>
      <w:r w:rsidR="00461D7C" w:rsidRPr="00C770AE">
        <w:rPr>
          <w:b/>
        </w:rPr>
        <w:t>28</w:t>
      </w:r>
      <w:r w:rsidR="00461D7C" w:rsidRPr="00C770AE">
        <w:rPr>
          <w:rFonts w:eastAsia="Calibri" w:cs="Times New Roman"/>
          <w:b/>
        </w:rPr>
        <w:t>, 080 01 Prešov</w:t>
      </w:r>
      <w:r w:rsidR="00043E09" w:rsidRPr="00C770AE">
        <w:rPr>
          <w:b/>
        </w:rPr>
        <w:t xml:space="preserve"> </w:t>
      </w:r>
      <w:r w:rsidR="00377396" w:rsidRPr="00C770AE">
        <w:rPr>
          <w:b/>
        </w:rPr>
        <w:t xml:space="preserve"> </w:t>
      </w:r>
    </w:p>
    <w:p w:rsidR="00377396" w:rsidRPr="00C770AE" w:rsidRDefault="00377396" w:rsidP="00377396"/>
    <w:p w:rsidR="00377396" w:rsidRPr="00C770AE" w:rsidRDefault="00715590" w:rsidP="00377396">
      <w:pPr>
        <w:rPr>
          <w:bCs/>
          <w:iCs/>
        </w:rPr>
      </w:pPr>
      <w:r w:rsidRPr="00C770AE">
        <w:rPr>
          <w:b/>
          <w:bCs/>
          <w:iCs/>
        </w:rPr>
        <w:t>Zloženie komisie</w:t>
      </w:r>
      <w:r w:rsidR="00377396" w:rsidRPr="00C770AE">
        <w:rPr>
          <w:b/>
          <w:bCs/>
          <w:iCs/>
        </w:rPr>
        <w:t>:</w:t>
      </w:r>
    </w:p>
    <w:p w:rsidR="00377396" w:rsidRPr="00C770AE" w:rsidRDefault="00377396" w:rsidP="00377396">
      <w:pPr>
        <w:rPr>
          <w:bCs/>
          <w:iCs/>
        </w:rPr>
      </w:pPr>
      <w:r w:rsidRPr="00C770AE">
        <w:rPr>
          <w:bCs/>
          <w:iCs/>
        </w:rPr>
        <w:t>Predseda:</w:t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="00E60796" w:rsidRPr="00C770AE">
        <w:rPr>
          <w:bCs/>
          <w:iCs/>
        </w:rPr>
        <w:t xml:space="preserve">Ing. Juraj Urban </w:t>
      </w:r>
      <w:r w:rsidR="00E60796" w:rsidRPr="00C770AE">
        <w:rPr>
          <w:bCs/>
          <w:iCs/>
        </w:rPr>
        <w:tab/>
      </w:r>
      <w:r w:rsidR="00E60796" w:rsidRPr="00C770AE">
        <w:rPr>
          <w:bCs/>
          <w:iCs/>
        </w:rPr>
        <w:tab/>
      </w:r>
      <w:r w:rsidR="00E60796" w:rsidRPr="00C770AE">
        <w:rPr>
          <w:bCs/>
          <w:iCs/>
        </w:rPr>
        <w:tab/>
        <w:t xml:space="preserve">– projektant elektro </w:t>
      </w:r>
    </w:p>
    <w:p w:rsidR="00377396" w:rsidRDefault="00377396" w:rsidP="00377396">
      <w:pPr>
        <w:rPr>
          <w:bCs/>
          <w:iCs/>
        </w:rPr>
      </w:pPr>
      <w:r w:rsidRPr="00C770AE">
        <w:rPr>
          <w:bCs/>
          <w:iCs/>
        </w:rPr>
        <w:t>Členovia:</w:t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="00E60796" w:rsidRPr="00C770AE">
        <w:rPr>
          <w:bCs/>
          <w:iCs/>
        </w:rPr>
        <w:t xml:space="preserve">Ing. </w:t>
      </w:r>
      <w:r w:rsidR="00920C10">
        <w:rPr>
          <w:bCs/>
          <w:iCs/>
        </w:rPr>
        <w:t>Juraj Kopčák</w:t>
      </w:r>
      <w:r w:rsidR="00E60796" w:rsidRPr="00C770AE">
        <w:rPr>
          <w:bCs/>
          <w:iCs/>
        </w:rPr>
        <w:tab/>
      </w:r>
      <w:r w:rsidR="00E60796" w:rsidRPr="00C770AE">
        <w:rPr>
          <w:bCs/>
          <w:iCs/>
        </w:rPr>
        <w:tab/>
      </w:r>
      <w:r w:rsidR="00E60796">
        <w:rPr>
          <w:bCs/>
          <w:iCs/>
        </w:rPr>
        <w:tab/>
      </w:r>
      <w:r w:rsidR="00E60796" w:rsidRPr="00C770AE">
        <w:rPr>
          <w:bCs/>
          <w:iCs/>
        </w:rPr>
        <w:t>– hlavný inžinier projektu</w:t>
      </w:r>
    </w:p>
    <w:p w:rsidR="00377396" w:rsidRPr="00C770AE" w:rsidRDefault="00377396" w:rsidP="00377396"/>
    <w:p w:rsidR="00377396" w:rsidRPr="00C770AE" w:rsidRDefault="00715590" w:rsidP="00377396">
      <w:pPr>
        <w:rPr>
          <w:b/>
          <w:bCs/>
          <w:iCs/>
        </w:rPr>
      </w:pPr>
      <w:r w:rsidRPr="00C770AE">
        <w:rPr>
          <w:b/>
          <w:bCs/>
          <w:iCs/>
        </w:rPr>
        <w:t>Identifikačné údaje</w:t>
      </w:r>
      <w:r w:rsidR="00377396" w:rsidRPr="00C770AE">
        <w:rPr>
          <w:b/>
          <w:bCs/>
          <w:iCs/>
        </w:rPr>
        <w:t>:</w:t>
      </w:r>
    </w:p>
    <w:p w:rsidR="00461D7C" w:rsidRDefault="00461D7C" w:rsidP="00461D7C">
      <w:pPr>
        <w:rPr>
          <w:rFonts w:cs="Arial"/>
          <w:b/>
          <w:bCs/>
          <w:iCs/>
          <w:lang w:bidi="ar-SA"/>
        </w:rPr>
      </w:pPr>
      <w:r w:rsidRPr="00C770AE">
        <w:rPr>
          <w:rFonts w:cs="Arial"/>
          <w:b/>
          <w:iCs/>
          <w:lang w:bidi="ar-SA"/>
        </w:rPr>
        <w:t xml:space="preserve">Názov stavby: </w:t>
      </w:r>
      <w:r w:rsidRPr="00C770AE">
        <w:rPr>
          <w:rFonts w:cs="Arial"/>
          <w:b/>
          <w:iCs/>
          <w:lang w:bidi="ar-SA"/>
        </w:rPr>
        <w:tab/>
      </w:r>
      <w:r w:rsidRPr="00C770AE">
        <w:rPr>
          <w:rFonts w:cs="Arial"/>
          <w:b/>
          <w:iCs/>
          <w:lang w:bidi="ar-SA"/>
        </w:rPr>
        <w:tab/>
      </w:r>
      <w:r w:rsidR="00783343" w:rsidRPr="00783343">
        <w:rPr>
          <w:rFonts w:cs="Arial"/>
          <w:b/>
          <w:bCs/>
          <w:iCs/>
          <w:lang w:bidi="ar-SA"/>
        </w:rPr>
        <w:t>VEĽKÝ ŠARIŠ - MOST BARATOKY A PRISLUCHAJÚCA KOMUNIKÁCIA</w:t>
      </w:r>
    </w:p>
    <w:p w:rsidR="00E60796" w:rsidRDefault="00461D7C" w:rsidP="00377396">
      <w:pPr>
        <w:rPr>
          <w:rFonts w:cs="Arial"/>
          <w:b/>
          <w:bCs/>
          <w:iCs/>
          <w:lang w:bidi="ar-SA"/>
        </w:rPr>
      </w:pPr>
      <w:r w:rsidRPr="00C770AE">
        <w:rPr>
          <w:rFonts w:cs="Arial"/>
          <w:b/>
          <w:bCs/>
          <w:iCs/>
          <w:lang w:bidi="ar-SA"/>
        </w:rPr>
        <w:t>Názov objekt</w:t>
      </w:r>
      <w:r w:rsidR="00524F02" w:rsidRPr="00C770AE">
        <w:rPr>
          <w:rFonts w:cs="Arial"/>
          <w:b/>
          <w:bCs/>
          <w:iCs/>
          <w:lang w:bidi="ar-SA"/>
        </w:rPr>
        <w:t>ov</w:t>
      </w:r>
      <w:r w:rsidRPr="00C770AE">
        <w:rPr>
          <w:rFonts w:cs="Arial"/>
          <w:b/>
          <w:bCs/>
          <w:iCs/>
          <w:lang w:bidi="ar-SA"/>
        </w:rPr>
        <w:t>:</w:t>
      </w:r>
      <w:r w:rsidRPr="00C770AE">
        <w:rPr>
          <w:rFonts w:cs="Arial"/>
          <w:b/>
          <w:bCs/>
          <w:iCs/>
          <w:lang w:bidi="ar-SA"/>
        </w:rPr>
        <w:tab/>
      </w:r>
      <w:r w:rsidR="00227944">
        <w:rPr>
          <w:rFonts w:cs="Arial"/>
          <w:b/>
          <w:bCs/>
          <w:iCs/>
          <w:lang w:bidi="ar-SA"/>
        </w:rPr>
        <w:tab/>
      </w:r>
      <w:r w:rsidR="00783343" w:rsidRPr="00783343">
        <w:rPr>
          <w:rFonts w:cs="Arial"/>
          <w:b/>
          <w:bCs/>
          <w:iCs/>
          <w:lang w:bidi="ar-SA"/>
        </w:rPr>
        <w:t>620-00 Verejné osvetlenie</w:t>
      </w:r>
    </w:p>
    <w:p w:rsidR="0073305A" w:rsidRDefault="0073305A" w:rsidP="00377396">
      <w:pPr>
        <w:rPr>
          <w:b/>
          <w:bCs/>
          <w:iCs/>
        </w:rPr>
      </w:pPr>
    </w:p>
    <w:p w:rsidR="00377396" w:rsidRPr="00C770AE" w:rsidRDefault="00715590" w:rsidP="00377396">
      <w:pPr>
        <w:rPr>
          <w:b/>
          <w:bCs/>
          <w:iCs/>
        </w:rPr>
      </w:pPr>
      <w:r w:rsidRPr="00C770AE">
        <w:rPr>
          <w:b/>
          <w:bCs/>
          <w:iCs/>
        </w:rPr>
        <w:t>Podklady použité na vypracovanie protokolu</w:t>
      </w:r>
      <w:r w:rsidR="00377396" w:rsidRPr="00C770AE">
        <w:rPr>
          <w:b/>
          <w:bCs/>
          <w:iCs/>
        </w:rPr>
        <w:t xml:space="preserve">: </w:t>
      </w:r>
    </w:p>
    <w:p w:rsidR="00377396" w:rsidRPr="00C770AE" w:rsidRDefault="00452B05" w:rsidP="00377396">
      <w:pPr>
        <w:numPr>
          <w:ilvl w:val="0"/>
          <w:numId w:val="36"/>
        </w:numPr>
      </w:pPr>
      <w:r w:rsidRPr="00C770AE">
        <w:t>situácia stavebných úprav</w:t>
      </w:r>
    </w:p>
    <w:p w:rsidR="00377396" w:rsidRPr="00C770AE" w:rsidRDefault="00452B05" w:rsidP="00377396">
      <w:pPr>
        <w:numPr>
          <w:ilvl w:val="0"/>
          <w:numId w:val="36"/>
        </w:numPr>
      </w:pPr>
      <w:r w:rsidRPr="00C770AE">
        <w:t>zakreslenie</w:t>
      </w:r>
      <w:r w:rsidR="00377396" w:rsidRPr="00C770AE">
        <w:t xml:space="preserve"> inžinierskych sietí</w:t>
      </w:r>
    </w:p>
    <w:p w:rsidR="00377396" w:rsidRPr="00C770AE" w:rsidRDefault="00377396" w:rsidP="00377396">
      <w:pPr>
        <w:numPr>
          <w:ilvl w:val="0"/>
          <w:numId w:val="36"/>
        </w:numPr>
      </w:pPr>
      <w:r w:rsidRPr="00C770AE">
        <w:t>STN 33 2000-5-51:2010, STN 33 2000-1:2009</w:t>
      </w:r>
    </w:p>
    <w:p w:rsidR="0073305A" w:rsidRDefault="0073305A" w:rsidP="00524F02">
      <w:pPr>
        <w:rPr>
          <w:b/>
          <w:bCs/>
          <w:iCs/>
        </w:rPr>
      </w:pPr>
    </w:p>
    <w:p w:rsidR="00524F02" w:rsidRDefault="00524F02" w:rsidP="00524F02">
      <w:pPr>
        <w:rPr>
          <w:b/>
          <w:bCs/>
          <w:iCs/>
        </w:rPr>
      </w:pPr>
      <w:r w:rsidRPr="00C770AE">
        <w:rPr>
          <w:b/>
          <w:bCs/>
          <w:iCs/>
        </w:rPr>
        <w:t>Opis technologického procesu a zariadenia:</w:t>
      </w:r>
    </w:p>
    <w:p w:rsidR="00E60796" w:rsidRPr="00C770AE" w:rsidRDefault="00E60796" w:rsidP="00E60796">
      <w:r w:rsidRPr="00C770AE">
        <w:t>Elektrické zariadenie určené na prenos a zásobovanie elektrickou energiou v napäťovej sústave NN: 3/PEN AC 50Hz 400/230V TN-C a 3/N/PE AC 50Hz 400/230V TN-S - technické zariadenia elektrické skupiny B podľa výhlášky č. 508/2009 Z. z.</w:t>
      </w:r>
    </w:p>
    <w:p w:rsidR="00E60796" w:rsidRPr="00C770AE" w:rsidRDefault="00E60796" w:rsidP="00E60796">
      <w:r w:rsidRPr="00C770AE">
        <w:t>Obsluhovať technické zariadenia môžu len poučené osoby (vyhláška MPSVaR č. 508/2009 Z. z. §20).</w:t>
      </w:r>
    </w:p>
    <w:p w:rsidR="00E60796" w:rsidRDefault="00E60796" w:rsidP="00E60796">
      <w:pPr>
        <w:rPr>
          <w:b/>
          <w:bCs/>
          <w:iCs/>
        </w:rPr>
      </w:pPr>
      <w:r w:rsidRPr="00C770AE">
        <w:t>Montáž, opravy a údržbu el. vedenia smú vykonávať len osoby s potrebnou kvalifikáciou podľa STN 34 3100:2001 a vyhl. č. 508/2009 Z. z. overenou skúškami odbornej spôsobilosti. Montážne práce pri zap</w:t>
      </w:r>
      <w:r w:rsidR="00B655B4">
        <w:t>ája</w:t>
      </w:r>
      <w:r w:rsidRPr="00C770AE">
        <w:t>ní káblov vykonávať za beznapäťového stavu na odborne zaistenom pracovisku (vypnutie, použitie bezpečnostných tabuliek a pod.).</w:t>
      </w:r>
    </w:p>
    <w:p w:rsidR="0073305A" w:rsidRDefault="0073305A" w:rsidP="00377396">
      <w:pPr>
        <w:rPr>
          <w:b/>
        </w:rPr>
      </w:pPr>
    </w:p>
    <w:p w:rsidR="00377396" w:rsidRPr="00C770AE" w:rsidRDefault="00715590" w:rsidP="00377396">
      <w:pPr>
        <w:rPr>
          <w:b/>
        </w:rPr>
      </w:pPr>
      <w:r w:rsidRPr="00C770AE">
        <w:rPr>
          <w:b/>
        </w:rPr>
        <w:t>Prílohy</w:t>
      </w:r>
      <w:r w:rsidR="00377396" w:rsidRPr="00C770AE">
        <w:rPr>
          <w:b/>
        </w:rPr>
        <w:t xml:space="preserve">: </w:t>
      </w:r>
    </w:p>
    <w:p w:rsidR="00377396" w:rsidRPr="00C770AE" w:rsidRDefault="00281FDD" w:rsidP="00377396">
      <w:r w:rsidRPr="00C770AE">
        <w:t>Príloha č. 1: T</w:t>
      </w:r>
      <w:r w:rsidR="008113B1" w:rsidRPr="00C770AE">
        <w:t>abuľka vonkajších vplyvov</w:t>
      </w:r>
    </w:p>
    <w:p w:rsidR="0073305A" w:rsidRDefault="0073305A" w:rsidP="00377396">
      <w:pPr>
        <w:rPr>
          <w:b/>
        </w:rPr>
      </w:pPr>
    </w:p>
    <w:p w:rsidR="00524F02" w:rsidRPr="00C770AE" w:rsidRDefault="00E701D9" w:rsidP="00377396">
      <w:pPr>
        <w:rPr>
          <w:b/>
        </w:rPr>
      </w:pPr>
      <w:r w:rsidRPr="00C770AE">
        <w:rPr>
          <w:b/>
        </w:rPr>
        <w:t>Rozdelenie priestorov</w:t>
      </w:r>
      <w:r w:rsidR="00531182">
        <w:rPr>
          <w:b/>
        </w:rPr>
        <w:t xml:space="preserve"> (podľa TP 09/2008)</w:t>
      </w:r>
    </w:p>
    <w:p w:rsidR="009D042F" w:rsidRPr="00C770AE" w:rsidRDefault="00531182" w:rsidP="00461D7C">
      <w:pPr>
        <w:rPr>
          <w:b/>
        </w:rPr>
      </w:pPr>
      <w:r>
        <w:rPr>
          <w:rFonts w:eastAsia="Calibri" w:cs="Times New Roman"/>
          <w:b/>
        </w:rPr>
        <w:t xml:space="preserve">E4 </w:t>
      </w:r>
      <w:r w:rsidR="00B612CD">
        <w:rPr>
          <w:rFonts w:eastAsia="Calibri" w:cs="Times New Roman"/>
          <w:b/>
        </w:rPr>
        <w:t>–</w:t>
      </w:r>
      <w:r>
        <w:rPr>
          <w:rFonts w:eastAsia="Calibri" w:cs="Times New Roman"/>
          <w:b/>
        </w:rPr>
        <w:t xml:space="preserve"> </w:t>
      </w:r>
      <w:r w:rsidR="00B612CD">
        <w:rPr>
          <w:rFonts w:eastAsia="Calibri" w:cs="Times New Roman"/>
          <w:b/>
        </w:rPr>
        <w:t xml:space="preserve">prostredie </w:t>
      </w:r>
      <w:r>
        <w:rPr>
          <w:rFonts w:eastAsia="Calibri" w:cs="Times New Roman"/>
          <w:b/>
        </w:rPr>
        <w:t>v</w:t>
      </w:r>
      <w:r w:rsidR="00471673" w:rsidRPr="00C770AE">
        <w:rPr>
          <w:rFonts w:eastAsia="Calibri" w:cs="Times New Roman"/>
          <w:b/>
        </w:rPr>
        <w:t>onkajšie všeobecné (bez ochr. pred sln. žiarením a zrážkami)</w:t>
      </w:r>
      <w:r w:rsidR="00471673" w:rsidRPr="00C770AE">
        <w:rPr>
          <w:b/>
        </w:rPr>
        <w:t>:</w:t>
      </w:r>
    </w:p>
    <w:p w:rsidR="00461D7C" w:rsidRPr="00C770AE" w:rsidRDefault="00461D7C" w:rsidP="00461D7C">
      <w:r w:rsidRPr="00C770AE">
        <w:t xml:space="preserve">Priestor </w:t>
      </w:r>
      <w:r w:rsidR="00531182">
        <w:t>E</w:t>
      </w:r>
      <w:r w:rsidRPr="00C770AE">
        <w:t>1: Vonkajší priestor vo výške 1,5m nad zemou, do vzdialenosti 5m od vodiaceho pruhu cestných objektov</w:t>
      </w:r>
    </w:p>
    <w:p w:rsidR="00461D7C" w:rsidRPr="00C770AE" w:rsidRDefault="00461D7C" w:rsidP="00461D7C">
      <w:r w:rsidRPr="00C770AE">
        <w:t xml:space="preserve">Priestor </w:t>
      </w:r>
      <w:r w:rsidR="00531182">
        <w:t>E</w:t>
      </w:r>
      <w:r w:rsidRPr="00C770AE">
        <w:t>2: Vonkajší priestor vo výške 4,2m nad vozovkou, do vzdialenosti 2m od zvodnice (smerom od osi)</w:t>
      </w:r>
    </w:p>
    <w:p w:rsidR="00461D7C" w:rsidRPr="00C770AE" w:rsidRDefault="00461D7C" w:rsidP="00461D7C">
      <w:r w:rsidRPr="00C770AE">
        <w:t xml:space="preserve">Priestor </w:t>
      </w:r>
      <w:r w:rsidR="00531182">
        <w:t>E</w:t>
      </w:r>
      <w:r w:rsidRPr="00C770AE">
        <w:t>3: Ostatný vonkajší priestor v rozsahu zameraného územia, v ktorom sa nachádzajú navrhované elektrické zariadenia</w:t>
      </w:r>
    </w:p>
    <w:p w:rsidR="009D042F" w:rsidRPr="00C770AE" w:rsidRDefault="009D042F" w:rsidP="009D042F">
      <w:pPr>
        <w:rPr>
          <w:b/>
        </w:rPr>
      </w:pPr>
    </w:p>
    <w:p w:rsidR="00377396" w:rsidRPr="00C770AE" w:rsidRDefault="00715590" w:rsidP="00377396">
      <w:pPr>
        <w:rPr>
          <w:b/>
          <w:bCs/>
          <w:iCs/>
        </w:rPr>
      </w:pPr>
      <w:r w:rsidRPr="00C770AE">
        <w:rPr>
          <w:b/>
          <w:bCs/>
          <w:iCs/>
        </w:rPr>
        <w:t>Rozhodnutie:</w:t>
      </w:r>
    </w:p>
    <w:p w:rsidR="00377396" w:rsidRPr="00C770AE" w:rsidRDefault="00377396" w:rsidP="00377396">
      <w:r w:rsidRPr="00C770AE">
        <w:t>Komisia stanovila určenie vonkajších vplyvov podľa STN 33 2000-5-51:2010, ktoré sú uvedené v tab. č.1</w:t>
      </w:r>
    </w:p>
    <w:p w:rsidR="00377396" w:rsidRPr="00C770AE" w:rsidRDefault="00377396" w:rsidP="00377396">
      <w:pPr>
        <w:rPr>
          <w:b/>
          <w:bCs/>
          <w:i/>
          <w:iCs/>
        </w:rPr>
      </w:pPr>
    </w:p>
    <w:p w:rsidR="00377396" w:rsidRPr="00C770AE" w:rsidRDefault="00715590" w:rsidP="00377396">
      <w:pPr>
        <w:rPr>
          <w:b/>
        </w:rPr>
      </w:pPr>
      <w:r w:rsidRPr="00C770AE">
        <w:rPr>
          <w:b/>
        </w:rPr>
        <w:t>Zdôvodnenie</w:t>
      </w:r>
      <w:r w:rsidR="00377396" w:rsidRPr="00C770AE">
        <w:rPr>
          <w:b/>
        </w:rPr>
        <w:t>:</w:t>
      </w:r>
    </w:p>
    <w:p w:rsidR="008E6340" w:rsidRDefault="008E6340" w:rsidP="008E6340">
      <w:r w:rsidRPr="00C770AE">
        <w:t>Všetky elektrické zariadenia v tomto objekte musia vyhovovať svojím vyhotovením požiadavkám vyplývajúcim z určenia vonkajších vplyvov.</w:t>
      </w:r>
    </w:p>
    <w:p w:rsidR="00920C10" w:rsidRDefault="00920C10" w:rsidP="00377396"/>
    <w:p w:rsidR="00920C10" w:rsidRDefault="00920C10" w:rsidP="00377396"/>
    <w:p w:rsidR="005A3459" w:rsidRDefault="005A3459" w:rsidP="00377396"/>
    <w:p w:rsidR="005A3459" w:rsidRDefault="005A3459" w:rsidP="00377396">
      <w:bookmarkStart w:id="0" w:name="_GoBack"/>
      <w:bookmarkEnd w:id="0"/>
    </w:p>
    <w:p w:rsidR="00377396" w:rsidRPr="00C770AE" w:rsidRDefault="00040CD9" w:rsidP="00377396">
      <w:r>
        <w:rPr>
          <w:lang w:eastAsia="sk-SK" w:bidi="ar-SA"/>
        </w:rPr>
        <w:drawing>
          <wp:anchor distT="0" distB="0" distL="114300" distR="114300" simplePos="0" relativeHeight="251659264" behindDoc="1" locked="0" layoutInCell="1" allowOverlap="1" wp14:anchorId="5BD6A869" wp14:editId="5507B057">
            <wp:simplePos x="0" y="0"/>
            <wp:positionH relativeFrom="column">
              <wp:posOffset>4140200</wp:posOffset>
            </wp:positionH>
            <wp:positionV relativeFrom="paragraph">
              <wp:posOffset>102870</wp:posOffset>
            </wp:positionV>
            <wp:extent cx="955675" cy="284480"/>
            <wp:effectExtent l="19050" t="0" r="0" b="0"/>
            <wp:wrapNone/>
            <wp:docPr id="2" name="Obrázek 0" descr="podpis urba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urban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675" cy="28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3078" w:rsidRPr="00C770AE" w:rsidRDefault="00377396" w:rsidP="00377396">
      <w:pPr>
        <w:rPr>
          <w:i/>
          <w:iCs/>
        </w:rPr>
      </w:pPr>
      <w:r w:rsidRPr="00C770AE">
        <w:rPr>
          <w:i/>
          <w:iCs/>
        </w:rPr>
        <w:t xml:space="preserve">V Prešove, </w:t>
      </w:r>
      <w:r w:rsidR="00920C10">
        <w:rPr>
          <w:i/>
          <w:iCs/>
        </w:rPr>
        <w:t>august 2020</w:t>
      </w:r>
      <w:r w:rsidRPr="00C770AE">
        <w:rPr>
          <w:i/>
          <w:iCs/>
        </w:rPr>
        <w:tab/>
      </w:r>
    </w:p>
    <w:p w:rsidR="00377396" w:rsidRPr="00C770AE" w:rsidRDefault="00377396" w:rsidP="00377396">
      <w:pPr>
        <w:rPr>
          <w:i/>
          <w:iCs/>
        </w:rPr>
      </w:pP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Pr="00C770AE">
        <w:rPr>
          <w:bCs/>
          <w:iCs/>
        </w:rPr>
        <w:tab/>
      </w:r>
      <w:r w:rsidR="00DC2C3D" w:rsidRPr="00C770AE">
        <w:rPr>
          <w:bCs/>
          <w:iCs/>
        </w:rPr>
        <w:tab/>
      </w:r>
      <w:r w:rsidRPr="00C770AE">
        <w:rPr>
          <w:bCs/>
          <w:iCs/>
        </w:rPr>
        <w:t>.............................................................</w:t>
      </w:r>
    </w:p>
    <w:p w:rsidR="00513F66" w:rsidRPr="00C770AE" w:rsidRDefault="00377396" w:rsidP="00443078">
      <w:pPr>
        <w:rPr>
          <w:i/>
          <w:iCs/>
        </w:rPr>
      </w:pP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Pr="00C770AE">
        <w:rPr>
          <w:i/>
          <w:iCs/>
        </w:rPr>
        <w:tab/>
      </w:r>
      <w:r w:rsidR="00DC2C3D" w:rsidRPr="00C770AE">
        <w:rPr>
          <w:i/>
          <w:iCs/>
        </w:rPr>
        <w:tab/>
      </w:r>
      <w:r w:rsidR="008113B1" w:rsidRPr="00C770AE">
        <w:rPr>
          <w:i/>
          <w:iCs/>
        </w:rPr>
        <w:t>p</w:t>
      </w:r>
      <w:r w:rsidRPr="00C770AE">
        <w:rPr>
          <w:i/>
          <w:iCs/>
        </w:rPr>
        <w:t>odpis predsedu komisie</w:t>
      </w:r>
    </w:p>
    <w:p w:rsidR="00043E09" w:rsidRPr="00CA426C" w:rsidRDefault="00043E09" w:rsidP="00443078">
      <w:pPr>
        <w:rPr>
          <w:iCs/>
        </w:rPr>
      </w:pPr>
    </w:p>
    <w:p w:rsidR="009D042F" w:rsidRPr="00CA426C" w:rsidRDefault="009D042F" w:rsidP="00443078">
      <w:pPr>
        <w:rPr>
          <w:iCs/>
        </w:rPr>
      </w:pPr>
    </w:p>
    <w:p w:rsidR="00B612CD" w:rsidRDefault="00B612CD" w:rsidP="00443078">
      <w:pPr>
        <w:rPr>
          <w:b/>
          <w:iCs/>
        </w:rPr>
      </w:pPr>
    </w:p>
    <w:p w:rsidR="0073305A" w:rsidRDefault="0073305A" w:rsidP="00443078">
      <w:pPr>
        <w:rPr>
          <w:b/>
          <w:iCs/>
        </w:rPr>
      </w:pPr>
    </w:p>
    <w:p w:rsidR="0073305A" w:rsidRDefault="0073305A" w:rsidP="00443078">
      <w:pPr>
        <w:rPr>
          <w:b/>
          <w:iCs/>
        </w:rPr>
      </w:pPr>
    </w:p>
    <w:p w:rsidR="00B612CD" w:rsidRDefault="00B612CD" w:rsidP="00443078">
      <w:pPr>
        <w:rPr>
          <w:b/>
          <w:iCs/>
        </w:rPr>
      </w:pPr>
    </w:p>
    <w:p w:rsidR="0096650D" w:rsidRDefault="0096650D" w:rsidP="00443078">
      <w:pPr>
        <w:rPr>
          <w:b/>
          <w:iCs/>
        </w:rPr>
      </w:pPr>
    </w:p>
    <w:p w:rsidR="00043E09" w:rsidRPr="00C770AE" w:rsidRDefault="00E56AE3" w:rsidP="00443078">
      <w:pPr>
        <w:rPr>
          <w:b/>
          <w:iCs/>
        </w:rPr>
      </w:pPr>
      <w:r w:rsidRPr="00C770AE">
        <w:rPr>
          <w:b/>
          <w:iCs/>
        </w:rPr>
        <w:t>PRÍLOHA Č.1</w:t>
      </w:r>
    </w:p>
    <w:p w:rsidR="00043E09" w:rsidRPr="00C770AE" w:rsidRDefault="00043E09" w:rsidP="00443078">
      <w:pPr>
        <w:rPr>
          <w:b/>
          <w:iCs/>
        </w:rPr>
      </w:pPr>
    </w:p>
    <w:p w:rsidR="008B582B" w:rsidRPr="00C770AE" w:rsidRDefault="008B582B" w:rsidP="00443078">
      <w:pPr>
        <w:rPr>
          <w:b/>
          <w:iCs/>
        </w:rPr>
      </w:pPr>
    </w:p>
    <w:p w:rsidR="00043E09" w:rsidRPr="00C770AE" w:rsidRDefault="00043E09" w:rsidP="00443078">
      <w:pPr>
        <w:rPr>
          <w:b/>
          <w:iCs/>
        </w:rPr>
      </w:pPr>
      <w:r w:rsidRPr="00C770AE">
        <w:rPr>
          <w:b/>
          <w:iCs/>
        </w:rPr>
        <w:t>Tabuľka vonkajších vplyvov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1172"/>
        <w:gridCol w:w="1170"/>
        <w:gridCol w:w="1172"/>
        <w:gridCol w:w="1219"/>
        <w:gridCol w:w="1172"/>
      </w:tblGrid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/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 xml:space="preserve">Kód- </w:t>
            </w:r>
            <w:r w:rsidRPr="00C770AE">
              <w:rPr>
                <w:bCs/>
                <w:szCs w:val="20"/>
              </w:rPr>
              <w:t>Vonkajší  vplyv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C770AE">
              <w:rPr>
                <w:rFonts w:eastAsia="Calibri" w:cs="Times New Roman"/>
                <w:b/>
                <w:bCs/>
                <w:szCs w:val="20"/>
              </w:rPr>
              <w:t xml:space="preserve">Priestor </w:t>
            </w:r>
            <w:r w:rsidR="00B612CD">
              <w:rPr>
                <w:rFonts w:eastAsia="Calibri" w:cs="Times New Roman"/>
                <w:b/>
                <w:bCs/>
                <w:szCs w:val="20"/>
              </w:rPr>
              <w:t>E</w:t>
            </w:r>
            <w:r w:rsidRPr="00C770AE">
              <w:rPr>
                <w:rFonts w:eastAsia="Calibri" w:cs="Times New Roman"/>
                <w:b/>
                <w:bCs/>
                <w:szCs w:val="20"/>
              </w:rPr>
              <w:t>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C770AE">
              <w:rPr>
                <w:rFonts w:eastAsia="Calibri" w:cs="Times New Roman"/>
                <w:b/>
                <w:bCs/>
                <w:szCs w:val="20"/>
              </w:rPr>
              <w:t xml:space="preserve">Priestor </w:t>
            </w:r>
            <w:r w:rsidR="00B612CD">
              <w:rPr>
                <w:rFonts w:eastAsia="Calibri" w:cs="Times New Roman"/>
                <w:b/>
                <w:bCs/>
                <w:szCs w:val="20"/>
              </w:rPr>
              <w:t>E</w:t>
            </w:r>
            <w:r w:rsidRPr="00C770AE">
              <w:rPr>
                <w:rFonts w:eastAsia="Calibri" w:cs="Times New Roman"/>
                <w:b/>
                <w:bCs/>
                <w:szCs w:val="2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C770AE">
              <w:rPr>
                <w:rFonts w:eastAsia="Calibri" w:cs="Times New Roman"/>
                <w:b/>
                <w:bCs/>
                <w:szCs w:val="20"/>
              </w:rPr>
              <w:t xml:space="preserve">Priestor </w:t>
            </w:r>
            <w:r w:rsidR="00B612CD">
              <w:rPr>
                <w:rFonts w:eastAsia="Calibri" w:cs="Times New Roman"/>
                <w:b/>
                <w:bCs/>
                <w:szCs w:val="20"/>
              </w:rPr>
              <w:t>E</w:t>
            </w:r>
            <w:r w:rsidRPr="00C770AE">
              <w:rPr>
                <w:rFonts w:eastAsia="Calibri" w:cs="Times New Roman"/>
                <w:b/>
                <w:bCs/>
                <w:szCs w:val="20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EE4E76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b/>
                <w:bCs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/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 xml:space="preserve">       A - Prostredie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EE4E76">
            <w:pPr>
              <w:jc w:val="center"/>
              <w:rPr>
                <w:bCs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bCs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 xml:space="preserve">AA </w:t>
            </w:r>
            <w:r w:rsidRPr="00C770AE">
              <w:rPr>
                <w:bCs/>
                <w:szCs w:val="20"/>
              </w:rPr>
              <w:t xml:space="preserve"> Teplota okolia                                                         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AA3-AA4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AA3-AA4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AA3-AA4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rPr>
          <w:trHeight w:val="70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/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 xml:space="preserve">AB </w:t>
            </w:r>
            <w:r w:rsidRPr="00C770AE">
              <w:rPr>
                <w:bCs/>
                <w:szCs w:val="20"/>
              </w:rPr>
              <w:t>Atmosferické podmienky okolia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AB3-AB4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AB3-AB4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AB3-AB4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>AC</w:t>
            </w:r>
            <w:r w:rsidRPr="00C770AE">
              <w:rPr>
                <w:bCs/>
                <w:szCs w:val="20"/>
              </w:rPr>
              <w:t xml:space="preserve"> Nadmorská výška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AC1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AC1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AC1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>AD</w:t>
            </w:r>
            <w:r w:rsidRPr="00C770AE">
              <w:rPr>
                <w:bCs/>
                <w:szCs w:val="20"/>
              </w:rPr>
              <w:t xml:space="preserve"> Výskyt vody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AD4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AD3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AD3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>AE</w:t>
            </w:r>
            <w:r w:rsidRPr="00C770AE">
              <w:rPr>
                <w:bCs/>
                <w:szCs w:val="20"/>
              </w:rPr>
              <w:t xml:space="preserve"> Výskyt cudzích pevných telies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AE2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AE1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AE1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/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>AF</w:t>
            </w:r>
            <w:r w:rsidRPr="00C770AE">
              <w:rPr>
                <w:bCs/>
                <w:szCs w:val="20"/>
              </w:rPr>
              <w:t xml:space="preserve"> Výskyt korozívnych, alebo  znečisťujúcich látok- chemický  posyp. materiál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 xml:space="preserve">AF3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AF2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AF1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>AG</w:t>
            </w:r>
            <w:r w:rsidRPr="00C770AE">
              <w:rPr>
                <w:bCs/>
                <w:szCs w:val="20"/>
              </w:rPr>
              <w:t xml:space="preserve"> Mechanické namáhanie: nárazy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AG1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AG3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AG1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>AH</w:t>
            </w:r>
            <w:r w:rsidRPr="00C770AE">
              <w:rPr>
                <w:bCs/>
                <w:szCs w:val="20"/>
              </w:rPr>
              <w:t xml:space="preserve"> Mechanické namáhanie: vibrácie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AH1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AH1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AH1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>AK</w:t>
            </w:r>
            <w:r w:rsidRPr="00C770AE">
              <w:rPr>
                <w:bCs/>
                <w:szCs w:val="20"/>
              </w:rPr>
              <w:t xml:space="preserve"> Výskyt rastlinstva ,alebo plesní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AK1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AK1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AK1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Cs/>
                <w:szCs w:val="20"/>
              </w:rPr>
            </w:pPr>
            <w:r w:rsidRPr="00C770AE">
              <w:rPr>
                <w:b/>
                <w:bCs/>
                <w:szCs w:val="20"/>
              </w:rPr>
              <w:t xml:space="preserve">AL </w:t>
            </w:r>
            <w:r w:rsidRPr="00C770AE">
              <w:rPr>
                <w:bCs/>
                <w:szCs w:val="20"/>
              </w:rPr>
              <w:t>Výskyt živočíchov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 xml:space="preserve">AL1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AL1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D039F">
            <w:pPr>
              <w:jc w:val="center"/>
              <w:rPr>
                <w:rFonts w:eastAsia="Calibri" w:cs="Times New Roman"/>
                <w:bCs/>
                <w:szCs w:val="20"/>
              </w:rPr>
            </w:pPr>
            <w:r w:rsidRPr="00C770AE">
              <w:rPr>
                <w:rFonts w:eastAsia="Calibri" w:cs="Times New Roman"/>
                <w:bCs/>
                <w:szCs w:val="20"/>
              </w:rPr>
              <w:t>AL2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AM</w:t>
            </w:r>
            <w:r w:rsidRPr="00C770AE">
              <w:rPr>
                <w:szCs w:val="20"/>
              </w:rPr>
              <w:t xml:space="preserve"> Elektromag.,elektrostat.,alebo ioniz. pôsobenia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AM</w:t>
            </w:r>
            <w:r w:rsidR="00776A99">
              <w:rPr>
                <w:rFonts w:eastAsia="Calibri" w:cs="Times New Roman"/>
                <w:szCs w:val="20"/>
              </w:rPr>
              <w:t>-</w:t>
            </w:r>
            <w:r w:rsidRPr="00C770AE">
              <w:rPr>
                <w:rFonts w:eastAsia="Calibri" w:cs="Times New Roman"/>
                <w:szCs w:val="20"/>
              </w:rPr>
              <w:t>1</w:t>
            </w:r>
            <w:r w:rsidR="00776A99">
              <w:rPr>
                <w:rFonts w:eastAsia="Calibri" w:cs="Times New Roman"/>
                <w:szCs w:val="20"/>
              </w:rPr>
              <w:t>-2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776A99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AM</w:t>
            </w:r>
            <w:r>
              <w:rPr>
                <w:rFonts w:eastAsia="Calibri" w:cs="Times New Roman"/>
                <w:szCs w:val="20"/>
              </w:rPr>
              <w:t>-</w:t>
            </w:r>
            <w:r w:rsidRPr="00C770AE">
              <w:rPr>
                <w:rFonts w:eastAsia="Calibri" w:cs="Times New Roman"/>
                <w:szCs w:val="20"/>
              </w:rPr>
              <w:t>1</w:t>
            </w:r>
            <w:r>
              <w:rPr>
                <w:rFonts w:eastAsia="Calibri" w:cs="Times New Roman"/>
                <w:szCs w:val="20"/>
              </w:rPr>
              <w:t>-2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776A99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AM</w:t>
            </w:r>
            <w:r>
              <w:rPr>
                <w:rFonts w:eastAsia="Calibri" w:cs="Times New Roman"/>
                <w:szCs w:val="20"/>
              </w:rPr>
              <w:t>-</w:t>
            </w:r>
            <w:r w:rsidRPr="00C770AE">
              <w:rPr>
                <w:rFonts w:eastAsia="Calibri" w:cs="Times New Roman"/>
                <w:szCs w:val="20"/>
              </w:rPr>
              <w:t>1</w:t>
            </w:r>
            <w:r>
              <w:rPr>
                <w:rFonts w:eastAsia="Calibri" w:cs="Times New Roman"/>
                <w:szCs w:val="20"/>
              </w:rPr>
              <w:t>-2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AN</w:t>
            </w:r>
            <w:r w:rsidRPr="00C770AE">
              <w:rPr>
                <w:szCs w:val="20"/>
              </w:rPr>
              <w:t xml:space="preserve"> Slnečné žiarenie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AN2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AN2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AN2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AP</w:t>
            </w:r>
            <w:r w:rsidRPr="00C770AE">
              <w:rPr>
                <w:szCs w:val="20"/>
              </w:rPr>
              <w:t xml:space="preserve"> Seizmické úćinky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AP2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AP2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AP2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 xml:space="preserve">AQ </w:t>
            </w:r>
            <w:r w:rsidRPr="00C770AE">
              <w:rPr>
                <w:szCs w:val="20"/>
              </w:rPr>
              <w:t>Búrková činnosť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AQ3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AQ3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AQ3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AR</w:t>
            </w:r>
            <w:r w:rsidRPr="00C770AE">
              <w:rPr>
                <w:szCs w:val="20"/>
              </w:rPr>
              <w:t xml:space="preserve"> Pohyb vzduchu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AR1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AR1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AR1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AS</w:t>
            </w:r>
            <w:r w:rsidRPr="00C770AE">
              <w:rPr>
                <w:szCs w:val="20"/>
              </w:rPr>
              <w:t xml:space="preserve"> Vietor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AS2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AS2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AS2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AT</w:t>
            </w:r>
            <w:r w:rsidRPr="00C770AE">
              <w:rPr>
                <w:szCs w:val="20"/>
              </w:rPr>
              <w:t xml:space="preserve"> Snehová pokrývka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AT2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AT1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AT2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AU</w:t>
            </w:r>
            <w:r w:rsidRPr="00C770AE">
              <w:rPr>
                <w:szCs w:val="20"/>
              </w:rPr>
              <w:t xml:space="preserve"> Námraza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AU2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AU2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AU2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91183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b/>
                <w:szCs w:val="20"/>
              </w:rPr>
            </w:pPr>
            <w:r w:rsidRPr="00C770AE">
              <w:rPr>
                <w:b/>
                <w:szCs w:val="20"/>
              </w:rPr>
              <w:t xml:space="preserve">      B - Využitie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D039F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 xml:space="preserve">BA </w:t>
            </w:r>
            <w:r w:rsidRPr="00C770AE">
              <w:rPr>
                <w:szCs w:val="20"/>
              </w:rPr>
              <w:t>Spôsobilosť osôb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BA1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BA1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BA1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426AD5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BC</w:t>
            </w:r>
            <w:r w:rsidRPr="00C770AE">
              <w:rPr>
                <w:szCs w:val="20"/>
              </w:rPr>
              <w:t xml:space="preserve"> Dotyk osôb s potenciálom zeme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BC2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BC2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BC2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426AD5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45D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BD</w:t>
            </w:r>
            <w:r w:rsidRPr="00C770AE">
              <w:rPr>
                <w:szCs w:val="20"/>
              </w:rPr>
              <w:t xml:space="preserve"> Podmienky úniku v prípade nebezpečenstva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BD1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BD1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BD1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426AD5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693986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BE</w:t>
            </w:r>
            <w:r w:rsidRPr="00C770AE">
              <w:rPr>
                <w:szCs w:val="20"/>
              </w:rPr>
              <w:t xml:space="preserve"> Povaha spracovávaných, alebo sklad. látok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BE1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BE1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BE1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426AD5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7A5663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D039F">
            <w:pPr>
              <w:jc w:val="left"/>
              <w:rPr>
                <w:b/>
                <w:szCs w:val="20"/>
              </w:rPr>
            </w:pPr>
            <w:r w:rsidRPr="00C770AE">
              <w:rPr>
                <w:b/>
                <w:szCs w:val="20"/>
              </w:rPr>
              <w:t xml:space="preserve">     C – Druh stavby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D039F">
            <w:pPr>
              <w:jc w:val="left"/>
              <w:rPr>
                <w:szCs w:val="20"/>
              </w:rPr>
            </w:pPr>
            <w:r w:rsidRPr="00C770AE">
              <w:rPr>
                <w:b/>
                <w:szCs w:val="20"/>
              </w:rPr>
              <w:t>CA</w:t>
            </w:r>
            <w:r w:rsidRPr="00C770AE">
              <w:rPr>
                <w:szCs w:val="20"/>
              </w:rPr>
              <w:t xml:space="preserve"> Konštrukčné materiály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CA1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CA1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CA1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77B7C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D039F">
            <w:pPr>
              <w:jc w:val="left"/>
              <w:rPr>
                <w:b/>
                <w:szCs w:val="20"/>
              </w:rPr>
            </w:pPr>
            <w:r w:rsidRPr="00C770AE">
              <w:rPr>
                <w:b/>
                <w:szCs w:val="20"/>
              </w:rPr>
              <w:t xml:space="preserve">CB </w:t>
            </w:r>
            <w:r w:rsidRPr="00C770AE">
              <w:rPr>
                <w:szCs w:val="20"/>
              </w:rPr>
              <w:t>Stavebná konštrukcia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CB1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CB1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  <w:r w:rsidRPr="00C770AE">
              <w:rPr>
                <w:rFonts w:eastAsia="Calibri" w:cs="Times New Roman"/>
                <w:szCs w:val="20"/>
              </w:rPr>
              <w:t>CB1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77B7C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81413" w:rsidRPr="00C770AE" w:rsidTr="009D042F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D039F">
            <w:pPr>
              <w:jc w:val="left"/>
              <w:rPr>
                <w:b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F17C66">
            <w:pPr>
              <w:jc w:val="center"/>
              <w:rPr>
                <w:rFonts w:eastAsia="Calibri" w:cs="Times New Roman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30750D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413" w:rsidRPr="00C770AE" w:rsidRDefault="00281413" w:rsidP="00EE4E76">
            <w:pPr>
              <w:rPr>
                <w:szCs w:val="20"/>
              </w:rPr>
            </w:pPr>
          </w:p>
        </w:tc>
      </w:tr>
    </w:tbl>
    <w:p w:rsidR="00043E09" w:rsidRPr="00C770AE" w:rsidRDefault="00043E09" w:rsidP="00443078"/>
    <w:p w:rsidR="00EE4E76" w:rsidRPr="00C770AE" w:rsidRDefault="00EE4E76" w:rsidP="00443078"/>
    <w:sectPr w:rsidR="00EE4E76" w:rsidRPr="00C770AE" w:rsidSect="00747FC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5D50" w:rsidRDefault="00B55D50" w:rsidP="00377396">
      <w:r>
        <w:separator/>
      </w:r>
    </w:p>
  </w:endnote>
  <w:endnote w:type="continuationSeparator" w:id="0">
    <w:p w:rsidR="00B55D50" w:rsidRDefault="00B55D50" w:rsidP="0037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</w:rPr>
      <w:id w:val="3677849"/>
      <w:docPartObj>
        <w:docPartGallery w:val="Page Numbers (Bottom of Page)"/>
        <w:docPartUnique/>
      </w:docPartObj>
    </w:sdtPr>
    <w:sdtEndPr>
      <w:rPr>
        <w:iCs/>
        <w:szCs w:val="22"/>
      </w:rPr>
    </w:sdtEndPr>
    <w:sdtContent>
      <w:sdt>
        <w:sdtPr>
          <w:rPr>
            <w:rFonts w:cs="Arial"/>
          </w:rPr>
          <w:id w:val="37899341"/>
          <w:docPartObj>
            <w:docPartGallery w:val="Page Numbers (Top of Page)"/>
            <w:docPartUnique/>
          </w:docPartObj>
        </w:sdtPr>
        <w:sdtEndPr>
          <w:rPr>
            <w:iCs/>
            <w:szCs w:val="22"/>
          </w:rPr>
        </w:sdtEndPr>
        <w:sdtContent>
          <w:p w:rsidR="00F17C66" w:rsidRPr="00377396" w:rsidRDefault="00A85401" w:rsidP="008113B1">
            <w:pPr>
              <w:pStyle w:val="Pta"/>
              <w:jc w:val="center"/>
              <w:rPr>
                <w:rFonts w:cs="Arial"/>
                <w:iCs/>
                <w:szCs w:val="22"/>
              </w:rPr>
            </w:pPr>
            <w:r w:rsidRPr="00377396">
              <w:rPr>
                <w:rFonts w:cs="Arial"/>
                <w:iCs/>
                <w:szCs w:val="22"/>
              </w:rPr>
              <w:fldChar w:fldCharType="begin"/>
            </w:r>
            <w:r w:rsidR="00F17C66" w:rsidRPr="00377396">
              <w:rPr>
                <w:rFonts w:cs="Arial"/>
                <w:iCs/>
                <w:szCs w:val="22"/>
              </w:rPr>
              <w:instrText>PAGE</w:instrText>
            </w:r>
            <w:r w:rsidRPr="00377396">
              <w:rPr>
                <w:rFonts w:cs="Arial"/>
                <w:iCs/>
                <w:szCs w:val="22"/>
              </w:rPr>
              <w:fldChar w:fldCharType="separate"/>
            </w:r>
            <w:r w:rsidR="00324832">
              <w:rPr>
                <w:rFonts w:cs="Arial"/>
                <w:iCs/>
                <w:szCs w:val="22"/>
              </w:rPr>
              <w:t>2</w:t>
            </w:r>
            <w:r w:rsidRPr="00377396">
              <w:rPr>
                <w:rFonts w:cs="Arial"/>
                <w:iCs/>
                <w:szCs w:val="22"/>
              </w:rPr>
              <w:fldChar w:fldCharType="end"/>
            </w:r>
            <w:r w:rsidR="00F17C66" w:rsidRPr="00377396">
              <w:rPr>
                <w:rFonts w:cs="Arial"/>
                <w:iCs/>
                <w:szCs w:val="22"/>
              </w:rPr>
              <w:t>/</w:t>
            </w:r>
            <w:r w:rsidRPr="00377396">
              <w:rPr>
                <w:rFonts w:cs="Arial"/>
                <w:iCs/>
                <w:szCs w:val="22"/>
              </w:rPr>
              <w:fldChar w:fldCharType="begin"/>
            </w:r>
            <w:r w:rsidR="00F17C66" w:rsidRPr="00377396">
              <w:rPr>
                <w:rFonts w:cs="Arial"/>
                <w:iCs/>
                <w:szCs w:val="22"/>
              </w:rPr>
              <w:instrText>NUMPAGES</w:instrText>
            </w:r>
            <w:r w:rsidRPr="00377396">
              <w:rPr>
                <w:rFonts w:cs="Arial"/>
                <w:iCs/>
                <w:szCs w:val="22"/>
              </w:rPr>
              <w:fldChar w:fldCharType="separate"/>
            </w:r>
            <w:r w:rsidR="00324832">
              <w:rPr>
                <w:rFonts w:cs="Arial"/>
                <w:iCs/>
                <w:szCs w:val="22"/>
              </w:rPr>
              <w:t>4</w:t>
            </w:r>
            <w:r w:rsidRPr="00377396">
              <w:rPr>
                <w:rFonts w:cs="Arial"/>
                <w:iCs/>
                <w:szCs w:val="22"/>
              </w:rPr>
              <w:fldChar w:fldCharType="end"/>
            </w:r>
          </w:p>
        </w:sdtContent>
      </w:sdt>
    </w:sdtContent>
  </w:sdt>
  <w:p w:rsidR="00F17C66" w:rsidRPr="00766E7F" w:rsidRDefault="00F17C66">
    <w:pPr>
      <w:pStyle w:val="Pta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5D50" w:rsidRDefault="00B55D50" w:rsidP="00377396">
      <w:r>
        <w:separator/>
      </w:r>
    </w:p>
  </w:footnote>
  <w:footnote w:type="continuationSeparator" w:id="0">
    <w:p w:rsidR="00B55D50" w:rsidRDefault="00B55D50" w:rsidP="00377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C66" w:rsidRDefault="00F17C66" w:rsidP="00524F02">
    <w:pPr>
      <w:pStyle w:val="Hlavika"/>
      <w:tabs>
        <w:tab w:val="clear" w:pos="4536"/>
        <w:tab w:val="clear" w:pos="9072"/>
        <w:tab w:val="left" w:pos="8382"/>
      </w:tabs>
      <w:rPr>
        <w:sz w:val="16"/>
        <w:szCs w:val="16"/>
      </w:rPr>
    </w:pPr>
    <w:r w:rsidRPr="00884D6A">
      <w:rPr>
        <w:sz w:val="16"/>
        <w:szCs w:val="16"/>
      </w:rPr>
      <w:t>PROTOKOL O URČENÍ VONKAJŠÍCH VPLYVOV</w:t>
    </w:r>
    <w:r>
      <w:rPr>
        <w:sz w:val="16"/>
        <w:szCs w:val="16"/>
      </w:rPr>
      <w:t xml:space="preserve"> č. </w:t>
    </w:r>
    <w:r w:rsidR="00E60796">
      <w:rPr>
        <w:sz w:val="16"/>
        <w:szCs w:val="16"/>
      </w:rPr>
      <w:t>90</w:t>
    </w:r>
    <w:r w:rsidR="00783343">
      <w:rPr>
        <w:sz w:val="16"/>
        <w:szCs w:val="16"/>
      </w:rPr>
      <w:t>39</w:t>
    </w:r>
    <w:r w:rsidR="00E60796">
      <w:rPr>
        <w:sz w:val="16"/>
        <w:szCs w:val="16"/>
      </w:rPr>
      <w:t>-0</w:t>
    </w:r>
    <w:r w:rsidR="00783343">
      <w:rPr>
        <w:sz w:val="16"/>
        <w:szCs w:val="16"/>
      </w:rPr>
      <w:t>1</w:t>
    </w:r>
    <w:r w:rsidR="00E60796">
      <w:rPr>
        <w:sz w:val="16"/>
        <w:szCs w:val="16"/>
      </w:rPr>
      <w:t>/20</w:t>
    </w:r>
    <w:r w:rsidR="00783343">
      <w:rPr>
        <w:sz w:val="16"/>
        <w:szCs w:val="16"/>
      </w:rPr>
      <w:t>20</w:t>
    </w:r>
    <w:r>
      <w:rPr>
        <w:sz w:val="16"/>
        <w:szCs w:val="16"/>
      </w:rPr>
      <w:tab/>
    </w:r>
    <w:r w:rsidR="000A5D2F">
      <w:rPr>
        <w:sz w:val="16"/>
        <w:szCs w:val="16"/>
      </w:rPr>
      <w:tab/>
    </w:r>
    <w:r w:rsidR="000A5D2F">
      <w:rPr>
        <w:sz w:val="16"/>
        <w:szCs w:val="16"/>
      </w:rPr>
      <w:tab/>
    </w:r>
    <w:r>
      <w:rPr>
        <w:sz w:val="16"/>
        <w:szCs w:val="16"/>
      </w:rPr>
      <w:t>Rev. 0</w:t>
    </w:r>
  </w:p>
  <w:p w:rsidR="00F17C66" w:rsidRDefault="00783343" w:rsidP="00524F02">
    <w:pPr>
      <w:pStyle w:val="Hlavika"/>
      <w:rPr>
        <w:sz w:val="16"/>
        <w:szCs w:val="16"/>
      </w:rPr>
    </w:pPr>
    <w:r w:rsidRPr="00783343">
      <w:rPr>
        <w:sz w:val="16"/>
        <w:szCs w:val="16"/>
      </w:rPr>
      <w:t>VEĽKÝ ŠARIŠ - MOST BARATOKY A PRISLUCHAJÚCA KOMUNIKÁCIA</w:t>
    </w:r>
  </w:p>
  <w:p w:rsidR="00F17C66" w:rsidRPr="00884D6A" w:rsidRDefault="00F17C66">
    <w:pPr>
      <w:pStyle w:val="Hlavik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48FB"/>
    <w:multiLevelType w:val="hybridMultilevel"/>
    <w:tmpl w:val="2FC04E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1086B"/>
    <w:multiLevelType w:val="hybridMultilevel"/>
    <w:tmpl w:val="4D4CEB06"/>
    <w:lvl w:ilvl="0" w:tplc="E4F65EC4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8240D"/>
    <w:multiLevelType w:val="hybridMultilevel"/>
    <w:tmpl w:val="695C6040"/>
    <w:lvl w:ilvl="0" w:tplc="041B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382643EB"/>
    <w:multiLevelType w:val="hybridMultilevel"/>
    <w:tmpl w:val="A83C7B5A"/>
    <w:lvl w:ilvl="0" w:tplc="291A3324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46A0C"/>
    <w:multiLevelType w:val="hybridMultilevel"/>
    <w:tmpl w:val="2AC4FB60"/>
    <w:lvl w:ilvl="0" w:tplc="7328537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847E6"/>
    <w:multiLevelType w:val="multilevel"/>
    <w:tmpl w:val="6C768782"/>
    <w:lvl w:ilvl="0">
      <w:start w:val="1"/>
      <w:numFmt w:val="decimal"/>
      <w:pStyle w:val="Nadpis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59E5682C"/>
    <w:multiLevelType w:val="hybridMultilevel"/>
    <w:tmpl w:val="7A0EF772"/>
    <w:lvl w:ilvl="0" w:tplc="041B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6C4C625F"/>
    <w:multiLevelType w:val="hybridMultilevel"/>
    <w:tmpl w:val="377ACF7C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EE21A1"/>
    <w:multiLevelType w:val="hybridMultilevel"/>
    <w:tmpl w:val="CA0E2514"/>
    <w:lvl w:ilvl="0" w:tplc="277873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C4971"/>
    <w:multiLevelType w:val="hybridMultilevel"/>
    <w:tmpl w:val="7AFEF278"/>
    <w:lvl w:ilvl="0" w:tplc="60224EB6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9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4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7"/>
  </w:num>
  <w:num w:numId="37">
    <w:abstractNumId w:val="8"/>
  </w:num>
  <w:num w:numId="38">
    <w:abstractNumId w:val="0"/>
  </w:num>
  <w:num w:numId="39">
    <w:abstractNumId w:val="6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396"/>
    <w:rsid w:val="000134CE"/>
    <w:rsid w:val="00015BA3"/>
    <w:rsid w:val="00016575"/>
    <w:rsid w:val="00040CD9"/>
    <w:rsid w:val="00043E09"/>
    <w:rsid w:val="0004658B"/>
    <w:rsid w:val="00066D4A"/>
    <w:rsid w:val="000746D8"/>
    <w:rsid w:val="000A5D2F"/>
    <w:rsid w:val="000B6F02"/>
    <w:rsid w:val="000C404C"/>
    <w:rsid w:val="000D2AC3"/>
    <w:rsid w:val="000D67F9"/>
    <w:rsid w:val="001029BE"/>
    <w:rsid w:val="00122B53"/>
    <w:rsid w:val="001A11F6"/>
    <w:rsid w:val="001A68A9"/>
    <w:rsid w:val="001B5FE1"/>
    <w:rsid w:val="001C5578"/>
    <w:rsid w:val="001D172D"/>
    <w:rsid w:val="001F618E"/>
    <w:rsid w:val="00227944"/>
    <w:rsid w:val="0023236D"/>
    <w:rsid w:val="0025480B"/>
    <w:rsid w:val="00256220"/>
    <w:rsid w:val="002766BC"/>
    <w:rsid w:val="00281413"/>
    <w:rsid w:val="00281FDD"/>
    <w:rsid w:val="00285B4E"/>
    <w:rsid w:val="00285E5D"/>
    <w:rsid w:val="00291AF6"/>
    <w:rsid w:val="002A10FF"/>
    <w:rsid w:val="002A5F03"/>
    <w:rsid w:val="002D4183"/>
    <w:rsid w:val="002E1CA7"/>
    <w:rsid w:val="002E2E27"/>
    <w:rsid w:val="0030764F"/>
    <w:rsid w:val="0031617C"/>
    <w:rsid w:val="003223DB"/>
    <w:rsid w:val="00323E15"/>
    <w:rsid w:val="00324832"/>
    <w:rsid w:val="00353C98"/>
    <w:rsid w:val="00371A3D"/>
    <w:rsid w:val="00377396"/>
    <w:rsid w:val="00390110"/>
    <w:rsid w:val="00391FB1"/>
    <w:rsid w:val="003C0E5C"/>
    <w:rsid w:val="003D039F"/>
    <w:rsid w:val="003D4E67"/>
    <w:rsid w:val="003F03C4"/>
    <w:rsid w:val="004377B9"/>
    <w:rsid w:val="00443078"/>
    <w:rsid w:val="00452B05"/>
    <w:rsid w:val="00461D7C"/>
    <w:rsid w:val="00471673"/>
    <w:rsid w:val="004A468A"/>
    <w:rsid w:val="004B42DB"/>
    <w:rsid w:val="004B7A04"/>
    <w:rsid w:val="004C452C"/>
    <w:rsid w:val="004F288A"/>
    <w:rsid w:val="00510404"/>
    <w:rsid w:val="00513F66"/>
    <w:rsid w:val="00524F02"/>
    <w:rsid w:val="00531182"/>
    <w:rsid w:val="00540678"/>
    <w:rsid w:val="00541081"/>
    <w:rsid w:val="00544C7B"/>
    <w:rsid w:val="00546A47"/>
    <w:rsid w:val="00552AEC"/>
    <w:rsid w:val="005601C8"/>
    <w:rsid w:val="005656FE"/>
    <w:rsid w:val="00585574"/>
    <w:rsid w:val="005A3220"/>
    <w:rsid w:val="005A3459"/>
    <w:rsid w:val="0068031B"/>
    <w:rsid w:val="0069345D"/>
    <w:rsid w:val="00693986"/>
    <w:rsid w:val="006D1F8E"/>
    <w:rsid w:val="006D4386"/>
    <w:rsid w:val="00700515"/>
    <w:rsid w:val="00715590"/>
    <w:rsid w:val="007214D7"/>
    <w:rsid w:val="00731927"/>
    <w:rsid w:val="0073305A"/>
    <w:rsid w:val="00745AD1"/>
    <w:rsid w:val="00746568"/>
    <w:rsid w:val="00747FCE"/>
    <w:rsid w:val="007519D3"/>
    <w:rsid w:val="00757282"/>
    <w:rsid w:val="00757A9F"/>
    <w:rsid w:val="00763F88"/>
    <w:rsid w:val="00764BCF"/>
    <w:rsid w:val="00776A99"/>
    <w:rsid w:val="00783343"/>
    <w:rsid w:val="0078787B"/>
    <w:rsid w:val="007A5663"/>
    <w:rsid w:val="007A72E5"/>
    <w:rsid w:val="007B76AC"/>
    <w:rsid w:val="007C456D"/>
    <w:rsid w:val="007D28B7"/>
    <w:rsid w:val="007D2EBD"/>
    <w:rsid w:val="007D4EEA"/>
    <w:rsid w:val="008113B1"/>
    <w:rsid w:val="00813824"/>
    <w:rsid w:val="008402DE"/>
    <w:rsid w:val="008542C9"/>
    <w:rsid w:val="00856AD9"/>
    <w:rsid w:val="0088329B"/>
    <w:rsid w:val="00884D6A"/>
    <w:rsid w:val="00897A6D"/>
    <w:rsid w:val="008B582B"/>
    <w:rsid w:val="008C1784"/>
    <w:rsid w:val="008C62F1"/>
    <w:rsid w:val="008D0275"/>
    <w:rsid w:val="008E6340"/>
    <w:rsid w:val="008F34CF"/>
    <w:rsid w:val="008F7670"/>
    <w:rsid w:val="0090603B"/>
    <w:rsid w:val="009063F7"/>
    <w:rsid w:val="00920C10"/>
    <w:rsid w:val="00923C5C"/>
    <w:rsid w:val="009267E1"/>
    <w:rsid w:val="009474E5"/>
    <w:rsid w:val="00947500"/>
    <w:rsid w:val="00960926"/>
    <w:rsid w:val="009640CE"/>
    <w:rsid w:val="0096650D"/>
    <w:rsid w:val="00986CCE"/>
    <w:rsid w:val="00992DB1"/>
    <w:rsid w:val="009936CA"/>
    <w:rsid w:val="009A003F"/>
    <w:rsid w:val="009B5FDE"/>
    <w:rsid w:val="009C2A3B"/>
    <w:rsid w:val="009C78A7"/>
    <w:rsid w:val="009D042F"/>
    <w:rsid w:val="009E0F20"/>
    <w:rsid w:val="00A05DCF"/>
    <w:rsid w:val="00A10445"/>
    <w:rsid w:val="00A177F9"/>
    <w:rsid w:val="00A308EF"/>
    <w:rsid w:val="00A526E0"/>
    <w:rsid w:val="00A66A24"/>
    <w:rsid w:val="00A77437"/>
    <w:rsid w:val="00A85401"/>
    <w:rsid w:val="00A90C7A"/>
    <w:rsid w:val="00AB15B5"/>
    <w:rsid w:val="00AC5E30"/>
    <w:rsid w:val="00AE575F"/>
    <w:rsid w:val="00B25CFC"/>
    <w:rsid w:val="00B27D3B"/>
    <w:rsid w:val="00B551BE"/>
    <w:rsid w:val="00B55D50"/>
    <w:rsid w:val="00B612CD"/>
    <w:rsid w:val="00B655B4"/>
    <w:rsid w:val="00B81171"/>
    <w:rsid w:val="00BC23CD"/>
    <w:rsid w:val="00BE7A8B"/>
    <w:rsid w:val="00C10F8B"/>
    <w:rsid w:val="00C32BAC"/>
    <w:rsid w:val="00C363E1"/>
    <w:rsid w:val="00C65215"/>
    <w:rsid w:val="00C770AE"/>
    <w:rsid w:val="00C84794"/>
    <w:rsid w:val="00CA426C"/>
    <w:rsid w:val="00CA47A4"/>
    <w:rsid w:val="00CA645B"/>
    <w:rsid w:val="00CB24FA"/>
    <w:rsid w:val="00CB72D7"/>
    <w:rsid w:val="00CE1087"/>
    <w:rsid w:val="00D041D1"/>
    <w:rsid w:val="00D13C4A"/>
    <w:rsid w:val="00D212BC"/>
    <w:rsid w:val="00D25AFB"/>
    <w:rsid w:val="00D350BC"/>
    <w:rsid w:val="00D5259B"/>
    <w:rsid w:val="00D541FA"/>
    <w:rsid w:val="00D60C98"/>
    <w:rsid w:val="00D755C1"/>
    <w:rsid w:val="00D813C2"/>
    <w:rsid w:val="00D833BE"/>
    <w:rsid w:val="00D874FE"/>
    <w:rsid w:val="00DA0CF3"/>
    <w:rsid w:val="00DB5BDF"/>
    <w:rsid w:val="00DC2C3D"/>
    <w:rsid w:val="00DE2DB1"/>
    <w:rsid w:val="00E02CB0"/>
    <w:rsid w:val="00E15F1A"/>
    <w:rsid w:val="00E17015"/>
    <w:rsid w:val="00E229D8"/>
    <w:rsid w:val="00E3418E"/>
    <w:rsid w:val="00E411FD"/>
    <w:rsid w:val="00E56AE3"/>
    <w:rsid w:val="00E60796"/>
    <w:rsid w:val="00E62EB8"/>
    <w:rsid w:val="00E701D9"/>
    <w:rsid w:val="00E707F1"/>
    <w:rsid w:val="00E8135D"/>
    <w:rsid w:val="00E93C56"/>
    <w:rsid w:val="00EB0847"/>
    <w:rsid w:val="00EB32DC"/>
    <w:rsid w:val="00EC6531"/>
    <w:rsid w:val="00EE306C"/>
    <w:rsid w:val="00EE4E76"/>
    <w:rsid w:val="00EE68D7"/>
    <w:rsid w:val="00F17C66"/>
    <w:rsid w:val="00F42401"/>
    <w:rsid w:val="00F743B9"/>
    <w:rsid w:val="00FB03BB"/>
    <w:rsid w:val="00FB2D93"/>
    <w:rsid w:val="00FC50AB"/>
    <w:rsid w:val="00FC72AB"/>
    <w:rsid w:val="00FE4810"/>
    <w:rsid w:val="00FE6DAA"/>
    <w:rsid w:val="00FF7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6B70A"/>
  <w15:docId w15:val="{85C33A7A-8C0E-470A-BEB6-BDE29189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A468A"/>
    <w:pPr>
      <w:tabs>
        <w:tab w:val="left" w:pos="369"/>
      </w:tabs>
      <w:spacing w:after="0" w:line="240" w:lineRule="auto"/>
      <w:jc w:val="both"/>
    </w:pPr>
    <w:rPr>
      <w:rFonts w:ascii="Calibri" w:hAnsi="Calibri"/>
      <w:noProof/>
      <w:sz w:val="20"/>
      <w:lang w:bidi="sa-IN"/>
    </w:rPr>
  </w:style>
  <w:style w:type="paragraph" w:styleId="Nadpis1">
    <w:name w:val="heading 1"/>
    <w:basedOn w:val="Normlny"/>
    <w:next w:val="Normlny"/>
    <w:link w:val="Nadpis1Char"/>
    <w:uiPriority w:val="9"/>
    <w:qFormat/>
    <w:rsid w:val="00A308EF"/>
    <w:pPr>
      <w:keepNext/>
      <w:keepLines/>
      <w:numPr>
        <w:numId w:val="35"/>
      </w:numPr>
      <w:spacing w:before="360" w:after="120"/>
      <w:outlineLvl w:val="0"/>
    </w:pPr>
    <w:rPr>
      <w:rFonts w:eastAsiaTheme="majorEastAsia" w:cstheme="majorBidi"/>
      <w:b/>
      <w:bCs/>
      <w:caps/>
      <w:sz w:val="24"/>
      <w:szCs w:val="25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285E5D"/>
    <w:pPr>
      <w:keepNext/>
      <w:keepLines/>
      <w:numPr>
        <w:ilvl w:val="1"/>
        <w:numId w:val="35"/>
      </w:numPr>
      <w:spacing w:before="120"/>
      <w:outlineLvl w:val="1"/>
    </w:pPr>
    <w:rPr>
      <w:rFonts w:eastAsiaTheme="majorEastAsia" w:cstheme="majorBidi"/>
      <w:b/>
      <w:bCs/>
      <w:sz w:val="22"/>
      <w:szCs w:val="23"/>
    </w:rPr>
  </w:style>
  <w:style w:type="paragraph" w:styleId="Nadpis3">
    <w:name w:val="heading 3"/>
    <w:basedOn w:val="Nadpis2"/>
    <w:next w:val="Normlny"/>
    <w:link w:val="Nadpis3Char"/>
    <w:uiPriority w:val="9"/>
    <w:unhideWhenUsed/>
    <w:qFormat/>
    <w:rsid w:val="00285E5D"/>
    <w:pPr>
      <w:numPr>
        <w:ilvl w:val="2"/>
      </w:numPr>
      <w:jc w:val="left"/>
      <w:outlineLvl w:val="2"/>
    </w:pPr>
    <w:rPr>
      <w:sz w:val="20"/>
    </w:rPr>
  </w:style>
  <w:style w:type="paragraph" w:styleId="Nadpis4">
    <w:name w:val="heading 4"/>
    <w:basedOn w:val="Nadpis1"/>
    <w:next w:val="Normlny"/>
    <w:link w:val="Nadpis4Char"/>
    <w:uiPriority w:val="9"/>
    <w:unhideWhenUsed/>
    <w:qFormat/>
    <w:rsid w:val="003223DB"/>
    <w:pPr>
      <w:numPr>
        <w:ilvl w:val="3"/>
      </w:numPr>
      <w:spacing w:before="120"/>
      <w:outlineLvl w:val="3"/>
    </w:pPr>
    <w:rPr>
      <w:bCs w:val="0"/>
      <w:iCs/>
      <w:caps w:val="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85E5D"/>
    <w:rPr>
      <w:rFonts w:ascii="Calibri" w:eastAsiaTheme="majorEastAsia" w:hAnsi="Calibri" w:cstheme="majorBidi"/>
      <w:b/>
      <w:bCs/>
      <w:noProof/>
      <w:szCs w:val="23"/>
      <w:lang w:bidi="sa-IN"/>
    </w:rPr>
  </w:style>
  <w:style w:type="character" w:customStyle="1" w:styleId="Nadpis1Char">
    <w:name w:val="Nadpis 1 Char"/>
    <w:basedOn w:val="Predvolenpsmoodseku"/>
    <w:link w:val="Nadpis1"/>
    <w:uiPriority w:val="9"/>
    <w:rsid w:val="00A308EF"/>
    <w:rPr>
      <w:rFonts w:ascii="Arial Narrow" w:eastAsiaTheme="majorEastAsia" w:hAnsi="Arial Narrow" w:cstheme="majorBidi"/>
      <w:b/>
      <w:bCs/>
      <w:caps/>
      <w:sz w:val="24"/>
      <w:szCs w:val="25"/>
      <w:lang w:bidi="sa-IN"/>
    </w:rPr>
  </w:style>
  <w:style w:type="character" w:customStyle="1" w:styleId="Nadpis3Char">
    <w:name w:val="Nadpis 3 Char"/>
    <w:basedOn w:val="Predvolenpsmoodseku"/>
    <w:link w:val="Nadpis3"/>
    <w:uiPriority w:val="9"/>
    <w:rsid w:val="00285E5D"/>
    <w:rPr>
      <w:rFonts w:ascii="Calibri" w:eastAsiaTheme="majorEastAsia" w:hAnsi="Calibri" w:cstheme="majorBidi"/>
      <w:b/>
      <w:bCs/>
      <w:noProof/>
      <w:sz w:val="20"/>
      <w:szCs w:val="23"/>
      <w:lang w:bidi="sa-IN"/>
    </w:rPr>
  </w:style>
  <w:style w:type="character" w:customStyle="1" w:styleId="Nadpis4Char">
    <w:name w:val="Nadpis 4 Char"/>
    <w:basedOn w:val="Predvolenpsmoodseku"/>
    <w:link w:val="Nadpis4"/>
    <w:uiPriority w:val="9"/>
    <w:rsid w:val="003223DB"/>
    <w:rPr>
      <w:rFonts w:ascii="Arial" w:eastAsiaTheme="majorEastAsia" w:hAnsi="Arial" w:cstheme="majorBidi"/>
      <w:b/>
      <w:iCs/>
      <w:sz w:val="24"/>
      <w:szCs w:val="20"/>
      <w:lang w:bidi="sa-IN"/>
    </w:rPr>
  </w:style>
  <w:style w:type="paragraph" w:styleId="Nzov">
    <w:name w:val="Title"/>
    <w:basedOn w:val="Nadpis1"/>
    <w:next w:val="Normlny"/>
    <w:link w:val="NzovChar"/>
    <w:uiPriority w:val="10"/>
    <w:qFormat/>
    <w:rsid w:val="00510404"/>
    <w:pPr>
      <w:numPr>
        <w:numId w:val="0"/>
      </w:numPr>
      <w:spacing w:before="120"/>
      <w:contextualSpacing/>
      <w:jc w:val="center"/>
    </w:pPr>
    <w:rPr>
      <w:spacing w:val="5"/>
      <w:kern w:val="28"/>
      <w:sz w:val="28"/>
      <w:szCs w:val="47"/>
    </w:rPr>
  </w:style>
  <w:style w:type="character" w:customStyle="1" w:styleId="NzovChar">
    <w:name w:val="Názov Char"/>
    <w:basedOn w:val="Predvolenpsmoodseku"/>
    <w:link w:val="Nzov"/>
    <w:uiPriority w:val="10"/>
    <w:rsid w:val="00510404"/>
    <w:rPr>
      <w:rFonts w:ascii="Arial Narrow" w:eastAsiaTheme="majorEastAsia" w:hAnsi="Arial Narrow" w:cstheme="majorBidi"/>
      <w:b/>
      <w:bCs/>
      <w:caps/>
      <w:spacing w:val="5"/>
      <w:kern w:val="28"/>
      <w:sz w:val="28"/>
      <w:szCs w:val="47"/>
      <w:lang w:bidi="sa-IN"/>
    </w:rPr>
  </w:style>
  <w:style w:type="paragraph" w:styleId="Hlavika">
    <w:name w:val="header"/>
    <w:basedOn w:val="Normlny"/>
    <w:link w:val="HlavikaChar"/>
    <w:uiPriority w:val="99"/>
    <w:unhideWhenUsed/>
    <w:rsid w:val="00377396"/>
    <w:pPr>
      <w:tabs>
        <w:tab w:val="clear" w:pos="369"/>
        <w:tab w:val="center" w:pos="4536"/>
        <w:tab w:val="right" w:pos="9072"/>
      </w:tabs>
    </w:pPr>
    <w:rPr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377396"/>
    <w:rPr>
      <w:rFonts w:ascii="Arial Narrow" w:hAnsi="Arial Narrow"/>
      <w:noProof/>
      <w:szCs w:val="20"/>
      <w:lang w:bidi="sa-IN"/>
    </w:rPr>
  </w:style>
  <w:style w:type="paragraph" w:styleId="Pta">
    <w:name w:val="footer"/>
    <w:basedOn w:val="Normlny"/>
    <w:link w:val="PtaChar"/>
    <w:uiPriority w:val="99"/>
    <w:unhideWhenUsed/>
    <w:rsid w:val="00377396"/>
    <w:pPr>
      <w:tabs>
        <w:tab w:val="clear" w:pos="369"/>
        <w:tab w:val="center" w:pos="4536"/>
        <w:tab w:val="right" w:pos="9072"/>
      </w:tabs>
    </w:pPr>
    <w:rPr>
      <w:szCs w:val="20"/>
    </w:rPr>
  </w:style>
  <w:style w:type="character" w:customStyle="1" w:styleId="PtaChar">
    <w:name w:val="Päta Char"/>
    <w:basedOn w:val="Predvolenpsmoodseku"/>
    <w:link w:val="Pta"/>
    <w:uiPriority w:val="99"/>
    <w:rsid w:val="00377396"/>
    <w:rPr>
      <w:rFonts w:ascii="Arial Narrow" w:hAnsi="Arial Narrow"/>
      <w:noProof/>
      <w:szCs w:val="20"/>
      <w:lang w:bidi="sa-IN"/>
    </w:rPr>
  </w:style>
  <w:style w:type="table" w:styleId="Mriekatabuky">
    <w:name w:val="Table Grid"/>
    <w:basedOn w:val="Normlnatabuka"/>
    <w:uiPriority w:val="59"/>
    <w:rsid w:val="0081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5601C8"/>
    <w:rPr>
      <w:rFonts w:ascii="Tahoma" w:hAnsi="Tahoma" w:cs="Tahoma"/>
      <w:sz w:val="16"/>
      <w:szCs w:val="14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601C8"/>
    <w:rPr>
      <w:rFonts w:ascii="Tahoma" w:hAnsi="Tahoma" w:cs="Tahoma"/>
      <w:noProof/>
      <w:sz w:val="16"/>
      <w:szCs w:val="14"/>
      <w:lang w:bidi="sa-IN"/>
    </w:rPr>
  </w:style>
  <w:style w:type="paragraph" w:styleId="Odsekzoznamu">
    <w:name w:val="List Paragraph"/>
    <w:basedOn w:val="Normlny"/>
    <w:uiPriority w:val="34"/>
    <w:qFormat/>
    <w:rsid w:val="00E60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5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DOPRAVOPROJEKT, a.s.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Urban Juraj Ing.</dc:creator>
  <cp:lastModifiedBy>Urban Juraj Ing.</cp:lastModifiedBy>
  <cp:revision>14</cp:revision>
  <cp:lastPrinted>2018-03-06T20:29:00Z</cp:lastPrinted>
  <dcterms:created xsi:type="dcterms:W3CDTF">2019-03-26T07:55:00Z</dcterms:created>
  <dcterms:modified xsi:type="dcterms:W3CDTF">2020-08-18T07:22:00Z</dcterms:modified>
</cp:coreProperties>
</file>